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ED" w:rsidRPr="00E55AED" w:rsidRDefault="00E55AED" w:rsidP="00E55AED">
      <w:pPr>
        <w:widowControl/>
        <w:shd w:val="clear" w:color="auto" w:fill="FFFFFF"/>
        <w:jc w:val="center"/>
        <w:outlineLvl w:val="1"/>
        <w:rPr>
          <w:rFonts w:ascii="Tahoma" w:eastAsia="宋体" w:hAnsi="Tahoma" w:cs="Tahoma"/>
          <w:b/>
          <w:bCs/>
          <w:color w:val="333333"/>
          <w:kern w:val="0"/>
          <w:sz w:val="36"/>
          <w:szCs w:val="36"/>
        </w:rPr>
      </w:pPr>
      <w:r w:rsidRPr="00E55AED">
        <w:rPr>
          <w:rFonts w:ascii="黑体" w:eastAsia="黑体" w:hAnsi="黑体" w:cs="Tahoma" w:hint="eastAsia"/>
          <w:b/>
          <w:bCs/>
          <w:color w:val="333333"/>
          <w:kern w:val="0"/>
          <w:sz w:val="36"/>
          <w:szCs w:val="36"/>
        </w:rPr>
        <w:t>国家发展改革委办公厅</w:t>
      </w:r>
    </w:p>
    <w:p w:rsidR="00E55AED" w:rsidRPr="00E55AED" w:rsidRDefault="00E55AED" w:rsidP="00E55AED">
      <w:pPr>
        <w:widowControl/>
        <w:shd w:val="clear" w:color="auto" w:fill="FFFFFF"/>
        <w:jc w:val="center"/>
        <w:outlineLvl w:val="1"/>
        <w:rPr>
          <w:rFonts w:ascii="Tahoma" w:eastAsia="宋体" w:hAnsi="Tahoma" w:cs="Tahoma"/>
          <w:b/>
          <w:bCs/>
          <w:color w:val="333333"/>
          <w:kern w:val="0"/>
          <w:sz w:val="36"/>
          <w:szCs w:val="36"/>
        </w:rPr>
      </w:pPr>
      <w:r w:rsidRPr="00E55AED">
        <w:rPr>
          <w:rFonts w:ascii="黑体" w:eastAsia="黑体" w:hAnsi="黑体" w:cs="Tahoma" w:hint="eastAsia"/>
          <w:b/>
          <w:bCs/>
          <w:color w:val="333333"/>
          <w:kern w:val="0"/>
          <w:sz w:val="36"/>
          <w:szCs w:val="36"/>
        </w:rPr>
        <w:t>关于招标代理服务收费有关问题的通知</w:t>
      </w:r>
    </w:p>
    <w:p w:rsidR="00E55AED" w:rsidRPr="00E55AED" w:rsidRDefault="00E55AED" w:rsidP="00E55AED">
      <w:pPr>
        <w:widowControl/>
        <w:shd w:val="clear" w:color="auto" w:fill="FFFFFF"/>
        <w:spacing w:line="435" w:lineRule="atLeast"/>
        <w:jc w:val="center"/>
        <w:rPr>
          <w:rFonts w:ascii="Tahoma" w:eastAsia="宋体" w:hAnsi="Tahoma" w:cs="Tahoma"/>
          <w:color w:val="333333"/>
          <w:kern w:val="0"/>
          <w:szCs w:val="21"/>
        </w:rPr>
      </w:pPr>
      <w:r w:rsidRPr="00E55AED">
        <w:rPr>
          <w:rFonts w:ascii="Tahoma" w:eastAsia="宋体" w:hAnsi="Tahoma" w:cs="Tahoma"/>
          <w:color w:val="333333"/>
          <w:kern w:val="0"/>
          <w:sz w:val="24"/>
          <w:szCs w:val="24"/>
        </w:rPr>
        <w:t>2003</w:t>
      </w:r>
      <w:r w:rsidRPr="00E55AED">
        <w:rPr>
          <w:rFonts w:ascii="Tahoma" w:eastAsia="宋体" w:hAnsi="Tahoma" w:cs="Tahoma"/>
          <w:color w:val="333333"/>
          <w:kern w:val="0"/>
          <w:sz w:val="24"/>
          <w:szCs w:val="24"/>
        </w:rPr>
        <w:t>年</w:t>
      </w:r>
      <w:r w:rsidRPr="00E55AED">
        <w:rPr>
          <w:rFonts w:ascii="Tahoma" w:eastAsia="宋体" w:hAnsi="Tahoma" w:cs="Tahoma"/>
          <w:color w:val="333333"/>
          <w:kern w:val="0"/>
          <w:sz w:val="24"/>
          <w:szCs w:val="24"/>
        </w:rPr>
        <w:t>9</w:t>
      </w:r>
      <w:r w:rsidRPr="00E55AED">
        <w:rPr>
          <w:rFonts w:ascii="Tahoma" w:eastAsia="宋体" w:hAnsi="Tahoma" w:cs="Tahoma"/>
          <w:color w:val="333333"/>
          <w:kern w:val="0"/>
          <w:sz w:val="24"/>
          <w:szCs w:val="24"/>
        </w:rPr>
        <w:t>月</w:t>
      </w:r>
      <w:r w:rsidRPr="00E55AED">
        <w:rPr>
          <w:rFonts w:ascii="Tahoma" w:eastAsia="宋体" w:hAnsi="Tahoma" w:cs="Tahoma"/>
          <w:color w:val="333333"/>
          <w:kern w:val="0"/>
          <w:sz w:val="24"/>
          <w:szCs w:val="24"/>
        </w:rPr>
        <w:t>15</w:t>
      </w:r>
      <w:r w:rsidRPr="00E55AED">
        <w:rPr>
          <w:rFonts w:ascii="Tahoma" w:eastAsia="宋体" w:hAnsi="Tahoma" w:cs="Tahoma"/>
          <w:color w:val="333333"/>
          <w:kern w:val="0"/>
          <w:sz w:val="24"/>
          <w:szCs w:val="24"/>
        </w:rPr>
        <w:t>日发改办价格</w:t>
      </w:r>
      <w:r w:rsidRPr="00E55AED">
        <w:rPr>
          <w:rFonts w:ascii="Tahoma" w:eastAsia="宋体" w:hAnsi="Tahoma" w:cs="Tahoma"/>
          <w:color w:val="333333"/>
          <w:kern w:val="0"/>
          <w:sz w:val="24"/>
          <w:szCs w:val="24"/>
        </w:rPr>
        <w:t>[2003]857</w:t>
      </w:r>
      <w:r w:rsidRPr="00E55AED">
        <w:rPr>
          <w:rFonts w:ascii="Tahoma" w:eastAsia="宋体" w:hAnsi="Tahoma" w:cs="Tahoma"/>
          <w:color w:val="333333"/>
          <w:kern w:val="0"/>
          <w:sz w:val="24"/>
          <w:szCs w:val="24"/>
        </w:rPr>
        <w:t>号</w:t>
      </w:r>
    </w:p>
    <w:p w:rsidR="00E55AED" w:rsidRPr="00E55AED" w:rsidRDefault="00E55AED" w:rsidP="00E55AED">
      <w:pPr>
        <w:widowControl/>
        <w:shd w:val="clear" w:color="auto" w:fill="FFFFFF"/>
        <w:jc w:val="left"/>
        <w:rPr>
          <w:rFonts w:ascii="Tahoma" w:eastAsia="宋体" w:hAnsi="Tahoma" w:cs="Tahoma"/>
          <w:color w:val="333333"/>
          <w:kern w:val="0"/>
          <w:szCs w:val="21"/>
        </w:rPr>
      </w:pPr>
      <w:r w:rsidRPr="00E55AED">
        <w:rPr>
          <w:rFonts w:ascii="Times New Roman" w:eastAsia="宋体" w:hAnsi="Times New Roman" w:cs="Times New Roman"/>
          <w:color w:val="333333"/>
          <w:kern w:val="0"/>
          <w:sz w:val="30"/>
          <w:szCs w:val="30"/>
        </w:rPr>
        <w:t>各省、自治区、直辖市计委、物价局：</w:t>
      </w:r>
    </w:p>
    <w:p w:rsidR="00E55AED" w:rsidRPr="00E55AED" w:rsidRDefault="00E55AED" w:rsidP="00E55AED">
      <w:pPr>
        <w:widowControl/>
        <w:shd w:val="clear" w:color="auto" w:fill="FFFFFF"/>
        <w:ind w:firstLine="600"/>
        <w:jc w:val="left"/>
        <w:rPr>
          <w:rFonts w:ascii="Tahoma" w:eastAsia="宋体" w:hAnsi="Tahoma" w:cs="Tahoma"/>
          <w:color w:val="333333"/>
          <w:kern w:val="0"/>
          <w:szCs w:val="21"/>
        </w:rPr>
      </w:pPr>
      <w:r w:rsidRPr="00E55AED">
        <w:rPr>
          <w:rFonts w:ascii="Times New Roman" w:eastAsia="宋体" w:hAnsi="Times New Roman" w:cs="Times New Roman"/>
          <w:color w:val="333333"/>
          <w:kern w:val="0"/>
          <w:sz w:val="30"/>
          <w:szCs w:val="30"/>
        </w:rPr>
        <w:t>为规范招标代理服务收费行为，</w:t>
      </w:r>
      <w:r w:rsidRPr="00E55AED">
        <w:rPr>
          <w:rFonts w:ascii="Times New Roman" w:eastAsia="宋体" w:hAnsi="Times New Roman" w:cs="Times New Roman"/>
          <w:color w:val="333333"/>
          <w:kern w:val="0"/>
          <w:sz w:val="30"/>
          <w:szCs w:val="30"/>
        </w:rPr>
        <w:t>2002</w:t>
      </w:r>
      <w:r w:rsidRPr="00E55AED">
        <w:rPr>
          <w:rFonts w:ascii="Times New Roman" w:eastAsia="宋体" w:hAnsi="Times New Roman" w:cs="Times New Roman"/>
          <w:color w:val="333333"/>
          <w:kern w:val="0"/>
          <w:sz w:val="30"/>
          <w:szCs w:val="30"/>
        </w:rPr>
        <w:t>年</w:t>
      </w:r>
      <w:r w:rsidRPr="00E55AED">
        <w:rPr>
          <w:rFonts w:ascii="Times New Roman" w:eastAsia="宋体" w:hAnsi="Times New Roman" w:cs="Times New Roman"/>
          <w:color w:val="333333"/>
          <w:kern w:val="0"/>
          <w:sz w:val="30"/>
          <w:szCs w:val="30"/>
        </w:rPr>
        <w:t>10</w:t>
      </w:r>
      <w:r w:rsidRPr="00E55AED">
        <w:rPr>
          <w:rFonts w:ascii="Times New Roman" w:eastAsia="宋体" w:hAnsi="Times New Roman" w:cs="Times New Roman"/>
          <w:color w:val="333333"/>
          <w:kern w:val="0"/>
          <w:sz w:val="30"/>
          <w:szCs w:val="30"/>
        </w:rPr>
        <w:t>月，我委以计价格</w:t>
      </w:r>
      <w:r w:rsidRPr="00E55AED">
        <w:rPr>
          <w:rFonts w:ascii="Times New Roman" w:eastAsia="宋体" w:hAnsi="Times New Roman" w:cs="Times New Roman"/>
          <w:color w:val="333333"/>
          <w:kern w:val="0"/>
          <w:sz w:val="30"/>
          <w:szCs w:val="30"/>
        </w:rPr>
        <w:t>[2002]1980</w:t>
      </w:r>
      <w:r w:rsidRPr="00E55AED">
        <w:rPr>
          <w:rFonts w:ascii="Times New Roman" w:eastAsia="宋体" w:hAnsi="Times New Roman" w:cs="Times New Roman"/>
          <w:color w:val="333333"/>
          <w:kern w:val="0"/>
          <w:sz w:val="30"/>
          <w:szCs w:val="30"/>
        </w:rPr>
        <w:t>号文印发了《招标代理服务收费管理暂行办法》（以下简称《办法》）。根据有关方面的意见，为有利于《办法》的顺利实施，现将有关事项通知如下：</w:t>
      </w:r>
    </w:p>
    <w:p w:rsidR="00E55AED" w:rsidRPr="00E55AED" w:rsidRDefault="00E55AED" w:rsidP="00E55AED">
      <w:pPr>
        <w:widowControl/>
        <w:shd w:val="clear" w:color="auto" w:fill="FFFFFF"/>
        <w:jc w:val="left"/>
        <w:rPr>
          <w:rFonts w:ascii="Tahoma" w:eastAsia="宋体" w:hAnsi="Tahoma" w:cs="Tahoma"/>
          <w:color w:val="333333"/>
          <w:kern w:val="0"/>
          <w:szCs w:val="21"/>
        </w:rPr>
      </w:pPr>
      <w:r w:rsidRPr="00E55AED">
        <w:rPr>
          <w:rFonts w:ascii="Times New Roman" w:eastAsia="宋体" w:hAnsi="Times New Roman" w:cs="Times New Roman"/>
          <w:color w:val="333333"/>
          <w:kern w:val="0"/>
          <w:sz w:val="30"/>
          <w:szCs w:val="30"/>
        </w:rPr>
        <w:t>一、删去计价格</w:t>
      </w:r>
      <w:r w:rsidRPr="00E55AED">
        <w:rPr>
          <w:rFonts w:ascii="Times New Roman" w:eastAsia="宋体" w:hAnsi="Times New Roman" w:cs="Times New Roman"/>
          <w:color w:val="333333"/>
          <w:kern w:val="0"/>
          <w:sz w:val="30"/>
          <w:szCs w:val="30"/>
        </w:rPr>
        <w:t>[2002]1980</w:t>
      </w:r>
      <w:r w:rsidRPr="00E55AED">
        <w:rPr>
          <w:rFonts w:ascii="Times New Roman" w:eastAsia="宋体" w:hAnsi="Times New Roman" w:cs="Times New Roman"/>
          <w:color w:val="333333"/>
          <w:kern w:val="0"/>
          <w:sz w:val="30"/>
          <w:szCs w:val="30"/>
        </w:rPr>
        <w:t>号文第二自然段的内容。</w:t>
      </w:r>
    </w:p>
    <w:p w:rsidR="00E55AED" w:rsidRPr="00E55AED" w:rsidRDefault="00E55AED" w:rsidP="00E55AED">
      <w:pPr>
        <w:widowControl/>
        <w:shd w:val="clear" w:color="auto" w:fill="FFFFFF"/>
        <w:jc w:val="left"/>
        <w:rPr>
          <w:rFonts w:ascii="Tahoma" w:eastAsia="宋体" w:hAnsi="Tahoma" w:cs="Tahoma"/>
          <w:color w:val="333333"/>
          <w:kern w:val="0"/>
          <w:szCs w:val="21"/>
        </w:rPr>
      </w:pPr>
      <w:r w:rsidRPr="00E55AED">
        <w:rPr>
          <w:rFonts w:ascii="仿宋_gb2312" w:eastAsia="仿宋_gb2312" w:hAnsi="Times New Roman" w:cs="Times New Roman" w:hint="eastAsia"/>
          <w:color w:val="333333"/>
          <w:kern w:val="0"/>
          <w:sz w:val="30"/>
          <w:szCs w:val="30"/>
        </w:rPr>
        <w:t>二、将《办法》第十条中</w:t>
      </w:r>
      <w:r w:rsidRPr="00E55AED">
        <w:rPr>
          <w:rFonts w:ascii="Times New Roman" w:eastAsia="宋体" w:hAnsi="Times New Roman" w:cs="Times New Roman"/>
          <w:color w:val="333333"/>
          <w:kern w:val="0"/>
          <w:sz w:val="30"/>
          <w:szCs w:val="30"/>
        </w:rPr>
        <w:t>“</w:t>
      </w:r>
      <w:r w:rsidRPr="00E55AED">
        <w:rPr>
          <w:rFonts w:ascii="仿宋_gb2312" w:eastAsia="仿宋_gb2312" w:hAnsi="Times New Roman" w:cs="Times New Roman" w:hint="eastAsia"/>
          <w:color w:val="333333"/>
          <w:kern w:val="0"/>
          <w:sz w:val="30"/>
          <w:szCs w:val="30"/>
        </w:rPr>
        <w:t>招标代理服务实行</w:t>
      </w:r>
      <w:r w:rsidRPr="00E55AED">
        <w:rPr>
          <w:rFonts w:ascii="Times New Roman" w:eastAsia="宋体" w:hAnsi="Times New Roman" w:cs="Times New Roman"/>
          <w:color w:val="333333"/>
          <w:kern w:val="0"/>
          <w:sz w:val="30"/>
          <w:szCs w:val="30"/>
        </w:rPr>
        <w:t>‘</w:t>
      </w:r>
      <w:r w:rsidRPr="00E55AED">
        <w:rPr>
          <w:rFonts w:ascii="仿宋_gb2312" w:eastAsia="仿宋_gb2312" w:hAnsi="Times New Roman" w:cs="Times New Roman" w:hint="eastAsia"/>
          <w:color w:val="333333"/>
          <w:kern w:val="0"/>
          <w:sz w:val="30"/>
          <w:szCs w:val="30"/>
        </w:rPr>
        <w:t>谁委托谁付费</w:t>
      </w:r>
      <w:r w:rsidRPr="00E55AED">
        <w:rPr>
          <w:rFonts w:ascii="Times New Roman" w:eastAsia="宋体" w:hAnsi="Times New Roman" w:cs="Times New Roman"/>
          <w:color w:val="333333"/>
          <w:kern w:val="0"/>
          <w:sz w:val="30"/>
          <w:szCs w:val="30"/>
        </w:rPr>
        <w:t>’”</w:t>
      </w:r>
      <w:r w:rsidRPr="00E55AED">
        <w:rPr>
          <w:rFonts w:ascii="仿宋_gb2312" w:eastAsia="仿宋_gb2312" w:hAnsi="Times New Roman" w:cs="Times New Roman" w:hint="eastAsia"/>
          <w:color w:val="333333"/>
          <w:kern w:val="0"/>
          <w:sz w:val="30"/>
          <w:szCs w:val="30"/>
        </w:rPr>
        <w:t>，修改为</w:t>
      </w:r>
      <w:r w:rsidRPr="00E55AED">
        <w:rPr>
          <w:rFonts w:ascii="Times New Roman" w:eastAsia="宋体" w:hAnsi="Times New Roman" w:cs="Times New Roman"/>
          <w:color w:val="FF0000"/>
          <w:kern w:val="0"/>
          <w:sz w:val="30"/>
          <w:szCs w:val="30"/>
        </w:rPr>
        <w:t>“</w:t>
      </w:r>
      <w:r w:rsidRPr="00E55AED">
        <w:rPr>
          <w:rFonts w:ascii="仿宋_gb2312" w:eastAsia="仿宋_gb2312" w:hAnsi="Times New Roman" w:cs="Times New Roman" w:hint="eastAsia"/>
          <w:color w:val="FF0000"/>
          <w:kern w:val="0"/>
          <w:sz w:val="30"/>
          <w:szCs w:val="30"/>
        </w:rPr>
        <w:t>招标代理服务费用应由招标人支付，招标人、招标代理机构与投标人另有约定的，从其约定。</w:t>
      </w:r>
      <w:r w:rsidRPr="00E55AED">
        <w:rPr>
          <w:rFonts w:ascii="Times New Roman" w:eastAsia="宋体" w:hAnsi="Times New Roman" w:cs="Times New Roman"/>
          <w:color w:val="333333"/>
          <w:kern w:val="0"/>
          <w:sz w:val="30"/>
          <w:szCs w:val="30"/>
        </w:rPr>
        <w:t>”</w:t>
      </w:r>
    </w:p>
    <w:p w:rsidR="00E55AED" w:rsidRPr="00E55AED" w:rsidRDefault="00E55AED" w:rsidP="00E55AED">
      <w:pPr>
        <w:widowControl/>
        <w:shd w:val="clear" w:color="auto" w:fill="FFFFFF"/>
        <w:spacing w:after="90"/>
        <w:jc w:val="left"/>
        <w:rPr>
          <w:rFonts w:ascii="Tahoma" w:eastAsia="宋体" w:hAnsi="Tahoma" w:cs="Tahoma"/>
          <w:color w:val="333333"/>
          <w:kern w:val="0"/>
          <w:szCs w:val="21"/>
        </w:rPr>
      </w:pPr>
      <w:r w:rsidRPr="00E55AED">
        <w:rPr>
          <w:rFonts w:ascii="Tahoma" w:eastAsia="宋体" w:hAnsi="Tahoma" w:cs="Tahoma"/>
          <w:color w:val="333333"/>
          <w:kern w:val="0"/>
          <w:szCs w:val="21"/>
        </w:rPr>
        <w:t>  </w:t>
      </w:r>
    </w:p>
    <w:p w:rsidR="00E55AED" w:rsidRPr="00E55AED" w:rsidRDefault="00E55AED" w:rsidP="00E55AED">
      <w:pPr>
        <w:widowControl/>
        <w:shd w:val="clear" w:color="auto" w:fill="FFFFFF"/>
        <w:ind w:firstLine="4200"/>
        <w:jc w:val="left"/>
        <w:rPr>
          <w:rFonts w:ascii="Tahoma" w:eastAsia="宋体" w:hAnsi="Tahoma" w:cs="Tahoma"/>
          <w:color w:val="333333"/>
          <w:kern w:val="0"/>
          <w:szCs w:val="21"/>
        </w:rPr>
      </w:pPr>
      <w:r w:rsidRPr="00E55AED">
        <w:rPr>
          <w:rFonts w:ascii="Times New Roman" w:eastAsia="宋体" w:hAnsi="Times New Roman" w:cs="Times New Roman"/>
          <w:color w:val="333333"/>
          <w:kern w:val="0"/>
          <w:sz w:val="30"/>
          <w:szCs w:val="30"/>
        </w:rPr>
        <w:t>国家发展和改革委员会办公厅</w:t>
      </w:r>
    </w:p>
    <w:p w:rsidR="00E55AED" w:rsidRPr="00E55AED" w:rsidRDefault="00E55AED" w:rsidP="00E55AED">
      <w:pPr>
        <w:widowControl/>
        <w:shd w:val="clear" w:color="auto" w:fill="FFFFFF"/>
        <w:jc w:val="right"/>
        <w:rPr>
          <w:rFonts w:ascii="Tahoma" w:eastAsia="宋体" w:hAnsi="Tahoma" w:cs="Tahoma"/>
          <w:color w:val="333333"/>
          <w:kern w:val="0"/>
          <w:szCs w:val="21"/>
        </w:rPr>
      </w:pPr>
      <w:r w:rsidRPr="00E55AED">
        <w:rPr>
          <w:rFonts w:ascii="仿宋_gb2312" w:eastAsia="仿宋_gb2312" w:hAnsi="Times New Roman" w:cs="Times New Roman" w:hint="eastAsia"/>
          <w:color w:val="333333"/>
          <w:kern w:val="0"/>
          <w:sz w:val="30"/>
          <w:szCs w:val="30"/>
        </w:rPr>
        <w:t>二</w:t>
      </w:r>
      <w:r w:rsidRPr="00E55AED">
        <w:rPr>
          <w:rFonts w:ascii="Times New Roman" w:eastAsia="宋体" w:hAnsi="Times New Roman" w:cs="Times New Roman"/>
          <w:color w:val="333333"/>
          <w:kern w:val="0"/>
          <w:sz w:val="30"/>
          <w:szCs w:val="30"/>
        </w:rPr>
        <w:t>○○</w:t>
      </w:r>
      <w:r w:rsidRPr="00E55AED">
        <w:rPr>
          <w:rFonts w:ascii="仿宋_gb2312" w:eastAsia="仿宋_gb2312" w:hAnsi="Times New Roman" w:cs="Times New Roman" w:hint="eastAsia"/>
          <w:color w:val="333333"/>
          <w:kern w:val="0"/>
          <w:sz w:val="30"/>
          <w:szCs w:val="30"/>
        </w:rPr>
        <w:t>三年九月十五</w:t>
      </w:r>
    </w:p>
    <w:p w:rsidR="00E55AED" w:rsidRPr="00E55AED" w:rsidRDefault="00E55AED" w:rsidP="008D4C50">
      <w:pPr>
        <w:widowControl/>
        <w:shd w:val="clear" w:color="auto" w:fill="FFFFFF"/>
        <w:spacing w:beforeAutospacing="1" w:afterAutospacing="1" w:line="300" w:lineRule="atLeast"/>
        <w:jc w:val="center"/>
        <w:rPr>
          <w:rFonts w:ascii="黑体" w:eastAsia="黑体" w:hAnsi="黑体" w:cs="Tahoma"/>
          <w:b/>
          <w:bCs/>
          <w:color w:val="000000"/>
          <w:kern w:val="0"/>
          <w:szCs w:val="21"/>
        </w:rPr>
      </w:pPr>
      <w:bookmarkStart w:id="0" w:name="_GoBack"/>
      <w:bookmarkEnd w:id="0"/>
    </w:p>
    <w:p w:rsidR="00E55AED" w:rsidRDefault="00E55AED" w:rsidP="008D4C50">
      <w:pPr>
        <w:widowControl/>
        <w:shd w:val="clear" w:color="auto" w:fill="FFFFFF"/>
        <w:spacing w:beforeAutospacing="1" w:afterAutospacing="1" w:line="300" w:lineRule="atLeast"/>
        <w:jc w:val="center"/>
        <w:rPr>
          <w:rFonts w:ascii="黑体" w:eastAsia="黑体" w:hAnsi="黑体" w:cs="Tahoma"/>
          <w:b/>
          <w:bCs/>
          <w:color w:val="000000"/>
          <w:kern w:val="0"/>
          <w:szCs w:val="21"/>
        </w:rPr>
      </w:pPr>
    </w:p>
    <w:p w:rsidR="008D4C50" w:rsidRPr="008D4C50" w:rsidRDefault="008D4C50" w:rsidP="008D4C50">
      <w:pPr>
        <w:widowControl/>
        <w:shd w:val="clear" w:color="auto" w:fill="FFFFFF"/>
        <w:spacing w:beforeAutospacing="1" w:afterAutospacing="1" w:line="300" w:lineRule="atLeast"/>
        <w:jc w:val="center"/>
        <w:rPr>
          <w:rFonts w:ascii="Tahoma" w:eastAsia="宋体" w:hAnsi="Tahoma" w:cs="Tahoma"/>
          <w:color w:val="333333"/>
          <w:kern w:val="0"/>
          <w:szCs w:val="21"/>
        </w:rPr>
      </w:pPr>
      <w:r w:rsidRPr="008D4C50">
        <w:rPr>
          <w:rFonts w:ascii="黑体" w:eastAsia="黑体" w:hAnsi="黑体" w:cs="Tahoma" w:hint="eastAsia"/>
          <w:b/>
          <w:bCs/>
          <w:color w:val="000000"/>
          <w:kern w:val="0"/>
          <w:szCs w:val="21"/>
        </w:rPr>
        <w:t>招标代理服务收费管理暂行办法</w:t>
      </w:r>
    </w:p>
    <w:p w:rsidR="008D4C50" w:rsidRPr="008D4C50" w:rsidRDefault="008D4C50" w:rsidP="008D4C50">
      <w:pPr>
        <w:widowControl/>
        <w:shd w:val="clear" w:color="auto" w:fill="FFFFFF"/>
        <w:spacing w:beforeAutospacing="1" w:afterAutospacing="1" w:line="300" w:lineRule="atLeast"/>
        <w:jc w:val="center"/>
        <w:rPr>
          <w:rFonts w:ascii="Tahoma" w:eastAsia="宋体" w:hAnsi="Tahoma" w:cs="Tahoma"/>
          <w:color w:val="333333"/>
          <w:kern w:val="0"/>
          <w:szCs w:val="21"/>
        </w:rPr>
      </w:pPr>
      <w:r w:rsidRPr="008D4C50">
        <w:rPr>
          <w:rFonts w:ascii="宋体" w:eastAsia="宋体" w:hAnsi="宋体" w:cs="Tahoma" w:hint="eastAsia"/>
          <w:color w:val="333333"/>
          <w:kern w:val="0"/>
          <w:sz w:val="20"/>
          <w:szCs w:val="20"/>
        </w:rPr>
        <w:t>计价格</w:t>
      </w:r>
      <w:r w:rsidRPr="008D4C50">
        <w:rPr>
          <w:rFonts w:ascii="Times New Roman" w:eastAsia="宋体" w:hAnsi="Times New Roman" w:cs="Times New Roman"/>
          <w:color w:val="333333"/>
          <w:kern w:val="0"/>
          <w:sz w:val="20"/>
          <w:szCs w:val="20"/>
        </w:rPr>
        <w:t>[2002]1980</w:t>
      </w:r>
      <w:r w:rsidRPr="008D4C50">
        <w:rPr>
          <w:rFonts w:ascii="宋体" w:eastAsia="宋体" w:hAnsi="宋体" w:cs="Tahoma" w:hint="eastAsia"/>
          <w:color w:val="333333"/>
          <w:kern w:val="0"/>
          <w:sz w:val="20"/>
          <w:szCs w:val="20"/>
        </w:rPr>
        <w:t>号文件</w:t>
      </w:r>
    </w:p>
    <w:p w:rsidR="008D4C50" w:rsidRPr="008D4C50" w:rsidRDefault="008D4C50" w:rsidP="008D4C50">
      <w:pPr>
        <w:widowControl/>
        <w:shd w:val="clear" w:color="auto" w:fill="FFFFFF"/>
        <w:spacing w:beforeAutospacing="1" w:afterAutospacing="1" w:line="300" w:lineRule="atLeast"/>
        <w:ind w:firstLine="240"/>
        <w:jc w:val="left"/>
        <w:rPr>
          <w:rFonts w:ascii="Tahoma" w:eastAsia="宋体" w:hAnsi="Tahoma" w:cs="Tahoma"/>
          <w:color w:val="333333"/>
          <w:kern w:val="0"/>
          <w:szCs w:val="21"/>
        </w:rPr>
      </w:pPr>
      <w:r w:rsidRPr="008D4C50">
        <w:rPr>
          <w:rFonts w:ascii="宋体" w:eastAsia="宋体" w:hAnsi="宋体" w:cs="Tahoma" w:hint="eastAsia"/>
          <w:color w:val="333333"/>
          <w:kern w:val="0"/>
          <w:sz w:val="20"/>
          <w:szCs w:val="20"/>
        </w:rPr>
        <w:t>第一条为规范招标代理服务收费行为，维护招标人、投标人和招标代理机构的合法权益，根据《中华人民共和国价格法》、《中华人民共和国招标投标法》及有关法律、行政法规，制定本办法。</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第二条中华人民共和国境内发生的各类招标代理服务的收费行为，适用本办法。</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三条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lastRenderedPageBreak/>
        <w:t>第四条招标代理机构从事招标代理业务并收取服务费用的，必须符合《中华人民共和国招标投标法》第十三条、第十四条规定的条件，具备独立法人资格和相应资质。</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第五条招标代理机构应当在招标人委托的范围内办理招标事宜，遵守国家法律、法规及政策规定，符合招标人的技术、质量要求。</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第六条招标代理服务应当遵循公开、公正、平等、自愿、有偿的原则。严格禁止任何单位和个人为招标人强制指定招标代理机构或强制具有自行招标资格的单位接受代理并收取费用。</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第七条招标代理服务收费按照招标代理业务性质分为：</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（一）各类土木工程、建筑工程、设备安装、管道线路敷设、装饰装修等建设以及附带服务的工程招标代理服务收费。</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（二）原材料、产品、设备和固态、液态或气态物体和电力等货物及其附带服务的货物招标代理服务收费。</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（三）工程勘察、设计、咨询、监理，矿业权、土地使用权出让、转让和保险等工程和货物以外的服务招标代理服务收费。</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第八条招标代理服务收费实行政府指导价。</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第九条招标代理服务收费采用差额定率累进计费方式。收费标准按本办法附件规定执行，上下浮动幅度不超过</w:t>
      </w:r>
      <w:r w:rsidRPr="008D4C50">
        <w:rPr>
          <w:rFonts w:ascii="Times New Roman" w:eastAsia="宋体" w:hAnsi="Times New Roman" w:cs="Times New Roman"/>
          <w:color w:val="333333"/>
          <w:kern w:val="0"/>
          <w:sz w:val="20"/>
          <w:szCs w:val="20"/>
        </w:rPr>
        <w:t>20</w:t>
      </w:r>
      <w:r w:rsidRPr="008D4C50">
        <w:rPr>
          <w:rFonts w:ascii="宋体" w:eastAsia="宋体" w:hAnsi="宋体" w:cs="Tahoma" w:hint="eastAsia"/>
          <w:color w:val="333333"/>
          <w:kern w:val="0"/>
          <w:sz w:val="20"/>
          <w:szCs w:val="20"/>
        </w:rPr>
        <w:t>％。具体收费额由招标代理机构和招标委托人在规定的收费标准和浮动幅度内协商确定。</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第十条招标代理服务实行谁委托谁付费。</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工程招标委托人支付的招标代理服务费，可计入工程前期费用。货物招标和服务招标委托人支付的招标代理服务费，按照财政部门规定列支。</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第十一条招标代理机构按规定收取代理费用和出售招标文件后，不得再要求招标委托人无偿提供食宿、交通等或收取其他费用。</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第十二条招标代理业务中有超过本办法第三条规定的要求的，招标代理机构可与招标委托人就所增加的工作量，另行协商确定服务费用。</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第十三条招标代理服务收费纠纷，依据《中华人民共和国价格法》、《中华人民共和国合同法》及其他有关法律、法规处理。</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第十四条各级政府有关部门或者其授权、委托的单位，按照国务院关于招标投标管理职能分工规定履行监督职能，要求招标投标当事人履行审批、备案及其他手续的，一律不得收费。</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违反前款规定，擅自设立收费项目、制定收费标准以及收取管理性费用的，由政府价格主管部门予以处罚。</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第十五条招标代理机构违反本办法规定的，由政府主管部门依据《中华人民共和国价格法》和《价格违法行为行政处罚规定》予以查处。</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第十六条本办法由国家计委负责解释。</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第十七条本办法自</w:t>
      </w:r>
      <w:r w:rsidRPr="008D4C50">
        <w:rPr>
          <w:rFonts w:ascii="Times New Roman" w:eastAsia="宋体" w:hAnsi="Times New Roman" w:cs="Times New Roman"/>
          <w:color w:val="333333"/>
          <w:kern w:val="0"/>
          <w:sz w:val="20"/>
          <w:szCs w:val="20"/>
        </w:rPr>
        <w:t>2003</w:t>
      </w:r>
      <w:r w:rsidRPr="008D4C50">
        <w:rPr>
          <w:rFonts w:ascii="宋体" w:eastAsia="宋体" w:hAnsi="宋体" w:cs="Tahoma" w:hint="eastAsia"/>
          <w:color w:val="333333"/>
          <w:kern w:val="0"/>
          <w:sz w:val="20"/>
          <w:szCs w:val="20"/>
        </w:rPr>
        <w:t>年</w:t>
      </w:r>
      <w:r w:rsidRPr="008D4C50">
        <w:rPr>
          <w:rFonts w:ascii="Times New Roman" w:eastAsia="宋体" w:hAnsi="Times New Roman" w:cs="Times New Roman"/>
          <w:color w:val="333333"/>
          <w:kern w:val="0"/>
          <w:sz w:val="20"/>
          <w:szCs w:val="20"/>
        </w:rPr>
        <w:t>1</w:t>
      </w:r>
      <w:r w:rsidRPr="008D4C50">
        <w:rPr>
          <w:rFonts w:ascii="宋体" w:eastAsia="宋体" w:hAnsi="宋体" w:cs="Tahoma" w:hint="eastAsia"/>
          <w:color w:val="333333"/>
          <w:kern w:val="0"/>
          <w:sz w:val="20"/>
          <w:szCs w:val="20"/>
        </w:rPr>
        <w:t>月</w:t>
      </w:r>
      <w:r w:rsidRPr="008D4C50">
        <w:rPr>
          <w:rFonts w:ascii="Times New Roman" w:eastAsia="宋体" w:hAnsi="Times New Roman" w:cs="Times New Roman"/>
          <w:color w:val="333333"/>
          <w:kern w:val="0"/>
          <w:sz w:val="20"/>
          <w:szCs w:val="20"/>
        </w:rPr>
        <w:t> 1</w:t>
      </w:r>
      <w:r w:rsidRPr="008D4C50">
        <w:rPr>
          <w:rFonts w:ascii="宋体" w:eastAsia="宋体" w:hAnsi="宋体" w:cs="Tahoma" w:hint="eastAsia"/>
          <w:color w:val="333333"/>
          <w:kern w:val="0"/>
          <w:sz w:val="20"/>
          <w:szCs w:val="20"/>
        </w:rPr>
        <w:t>日起执行。国家计委及有关部门、各省、自治区、直辖市价格主管部门制定的相关规定，凡与本办法相抵触的，自本办法生效之日起废止。</w:t>
      </w:r>
    </w:p>
    <w:p w:rsidR="008D4C50" w:rsidRPr="008D4C50" w:rsidRDefault="008D4C50" w:rsidP="008D4C50">
      <w:pPr>
        <w:widowControl/>
        <w:shd w:val="clear" w:color="auto" w:fill="FFFFFF"/>
        <w:spacing w:before="100" w:beforeAutospacing="1" w:after="100" w:afterAutospacing="1" w:line="300" w:lineRule="atLeast"/>
        <w:ind w:firstLine="240"/>
        <w:jc w:val="left"/>
        <w:rPr>
          <w:rFonts w:ascii="Tahoma" w:eastAsia="宋体" w:hAnsi="Tahoma" w:cs="Tahoma"/>
          <w:color w:val="333333"/>
          <w:kern w:val="0"/>
          <w:szCs w:val="21"/>
        </w:rPr>
      </w:pPr>
      <w:r w:rsidRPr="008D4C50">
        <w:rPr>
          <w:rFonts w:ascii="Tahoma" w:eastAsia="宋体" w:hAnsi="Tahoma" w:cs="Tahoma"/>
          <w:color w:val="333333"/>
          <w:kern w:val="0"/>
          <w:szCs w:val="21"/>
        </w:rPr>
        <w:t>  </w:t>
      </w:r>
    </w:p>
    <w:p w:rsidR="008D4C50" w:rsidRPr="008D4C50" w:rsidRDefault="008D4C50" w:rsidP="008D4C50">
      <w:pPr>
        <w:widowControl/>
        <w:shd w:val="clear" w:color="auto" w:fill="FFFFFF"/>
        <w:spacing w:beforeAutospacing="1" w:afterAutospacing="1" w:line="300" w:lineRule="atLeast"/>
        <w:ind w:firstLine="240"/>
        <w:jc w:val="left"/>
        <w:rPr>
          <w:rFonts w:ascii="Tahoma" w:eastAsia="宋体" w:hAnsi="Tahoma" w:cs="Tahoma"/>
          <w:color w:val="333333"/>
          <w:kern w:val="0"/>
          <w:szCs w:val="21"/>
        </w:rPr>
      </w:pPr>
      <w:r w:rsidRPr="008D4C50">
        <w:rPr>
          <w:rFonts w:ascii="Tahoma" w:eastAsia="宋体" w:hAnsi="Tahoma" w:cs="Tahoma"/>
          <w:color w:val="333333"/>
          <w:kern w:val="0"/>
          <w:sz w:val="20"/>
          <w:szCs w:val="20"/>
        </w:rPr>
        <w:br/>
      </w:r>
      <w:r w:rsidRPr="008D4C50">
        <w:rPr>
          <w:rFonts w:ascii="宋体" w:eastAsia="宋体" w:hAnsi="宋体" w:cs="Tahoma" w:hint="eastAsia"/>
          <w:b/>
          <w:bCs/>
          <w:color w:val="333333"/>
          <w:kern w:val="0"/>
          <w:sz w:val="20"/>
          <w:szCs w:val="20"/>
        </w:rPr>
        <w:t>招标代理服务收费标准</w:t>
      </w:r>
      <w:r w:rsidRPr="008D4C50">
        <w:rPr>
          <w:rFonts w:ascii="Times New Roman" w:eastAsia="宋体" w:hAnsi="Times New Roman" w:cs="Times New Roman"/>
          <w:color w:val="333333"/>
          <w:kern w:val="0"/>
          <w:sz w:val="20"/>
          <w:szCs w:val="20"/>
        </w:rPr>
        <w:t>( </w:t>
      </w:r>
      <w:r w:rsidRPr="008D4C50">
        <w:rPr>
          <w:rFonts w:ascii="宋体" w:eastAsia="宋体" w:hAnsi="宋体" w:cs="Tahoma" w:hint="eastAsia"/>
          <w:b/>
          <w:bCs/>
          <w:color w:val="333333"/>
          <w:kern w:val="0"/>
          <w:sz w:val="20"/>
          <w:szCs w:val="20"/>
        </w:rPr>
        <w:t>费率</w:t>
      </w:r>
      <w:r w:rsidRPr="008D4C50">
        <w:rPr>
          <w:rFonts w:ascii="Times New Roman" w:eastAsia="宋体" w:hAnsi="Times New Roman" w:cs="Times New Roman"/>
          <w:b/>
          <w:bCs/>
          <w:color w:val="333333"/>
          <w:kern w:val="0"/>
          <w:sz w:val="20"/>
          <w:szCs w:val="20"/>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2"/>
        <w:gridCol w:w="1128"/>
        <w:gridCol w:w="1128"/>
        <w:gridCol w:w="1112"/>
      </w:tblGrid>
      <w:tr w:rsidR="008D4C50" w:rsidRPr="008D4C50" w:rsidTr="008D4C50">
        <w:trPr>
          <w:trHeight w:val="30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300" w:lineRule="atLeast"/>
              <w:jc w:val="center"/>
              <w:rPr>
                <w:rFonts w:ascii="Tahoma" w:eastAsia="宋体" w:hAnsi="Tahoma" w:cs="Tahoma"/>
                <w:color w:val="333333"/>
                <w:kern w:val="0"/>
                <w:szCs w:val="21"/>
              </w:rPr>
            </w:pPr>
            <w:r w:rsidRPr="008D4C50">
              <w:rPr>
                <w:rFonts w:ascii="宋体" w:eastAsia="宋体" w:hAnsi="宋体" w:cs="Tahoma" w:hint="eastAsia"/>
                <w:b/>
                <w:bCs/>
                <w:color w:val="000000"/>
                <w:kern w:val="0"/>
                <w:sz w:val="20"/>
                <w:szCs w:val="20"/>
              </w:rPr>
              <w:t>服务类型中标金额（万元）</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300" w:lineRule="atLeast"/>
              <w:jc w:val="center"/>
              <w:rPr>
                <w:rFonts w:ascii="Tahoma" w:eastAsia="宋体" w:hAnsi="Tahoma" w:cs="Tahoma"/>
                <w:color w:val="333333"/>
                <w:kern w:val="0"/>
                <w:szCs w:val="21"/>
              </w:rPr>
            </w:pPr>
            <w:r w:rsidRPr="008D4C50">
              <w:rPr>
                <w:rFonts w:ascii="宋体" w:eastAsia="宋体" w:hAnsi="宋体" w:cs="Tahoma" w:hint="eastAsia"/>
                <w:b/>
                <w:bCs/>
                <w:color w:val="000000"/>
                <w:kern w:val="0"/>
                <w:sz w:val="20"/>
                <w:szCs w:val="20"/>
              </w:rPr>
              <w:t>货物招标</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300" w:lineRule="atLeast"/>
              <w:jc w:val="center"/>
              <w:rPr>
                <w:rFonts w:ascii="Tahoma" w:eastAsia="宋体" w:hAnsi="Tahoma" w:cs="Tahoma"/>
                <w:color w:val="333333"/>
                <w:kern w:val="0"/>
                <w:szCs w:val="21"/>
              </w:rPr>
            </w:pPr>
            <w:r w:rsidRPr="008D4C50">
              <w:rPr>
                <w:rFonts w:ascii="宋体" w:eastAsia="宋体" w:hAnsi="宋体" w:cs="Tahoma" w:hint="eastAsia"/>
                <w:b/>
                <w:bCs/>
                <w:color w:val="000000"/>
                <w:kern w:val="0"/>
                <w:sz w:val="20"/>
                <w:szCs w:val="20"/>
              </w:rPr>
              <w:t>服务招标</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300" w:lineRule="atLeast"/>
              <w:jc w:val="center"/>
              <w:rPr>
                <w:rFonts w:ascii="Tahoma" w:eastAsia="宋体" w:hAnsi="Tahoma" w:cs="Tahoma"/>
                <w:color w:val="333333"/>
                <w:kern w:val="0"/>
                <w:szCs w:val="21"/>
              </w:rPr>
            </w:pPr>
            <w:r w:rsidRPr="008D4C50">
              <w:rPr>
                <w:rFonts w:ascii="宋体" w:eastAsia="宋体" w:hAnsi="宋体" w:cs="Tahoma" w:hint="eastAsia"/>
                <w:b/>
                <w:bCs/>
                <w:color w:val="000000"/>
                <w:kern w:val="0"/>
                <w:sz w:val="20"/>
                <w:szCs w:val="20"/>
              </w:rPr>
              <w:t>工程招标</w:t>
            </w:r>
          </w:p>
        </w:tc>
      </w:tr>
      <w:tr w:rsidR="008D4C50" w:rsidRPr="008D4C50" w:rsidTr="008D4C50">
        <w:trPr>
          <w:trHeight w:val="21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left"/>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100</w:t>
            </w:r>
            <w:r w:rsidRPr="008D4C50">
              <w:rPr>
                <w:rFonts w:ascii="宋体" w:eastAsia="宋体" w:hAnsi="宋体" w:cs="Tahoma" w:hint="eastAsia"/>
                <w:color w:val="000000"/>
                <w:kern w:val="0"/>
                <w:sz w:val="20"/>
                <w:szCs w:val="20"/>
              </w:rPr>
              <w:t>以下</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1.5</w:t>
            </w:r>
            <w:r w:rsidRPr="008D4C50">
              <w:rPr>
                <w:rFonts w:ascii="宋体" w:eastAsia="宋体" w:hAnsi="宋体" w:cs="Tahoma" w:hint="eastAsia"/>
                <w:color w:val="000000"/>
                <w:kern w:val="0"/>
                <w:sz w:val="20"/>
                <w:szCs w:val="20"/>
              </w:rPr>
              <w:t>％</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1.5</w:t>
            </w:r>
            <w:r w:rsidRPr="008D4C50">
              <w:rPr>
                <w:rFonts w:ascii="宋体" w:eastAsia="宋体" w:hAnsi="宋体" w:cs="Tahoma" w:hint="eastAsia"/>
                <w:color w:val="000000"/>
                <w:kern w:val="0"/>
                <w:sz w:val="20"/>
                <w:szCs w:val="20"/>
              </w:rPr>
              <w:t>％</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1.0</w:t>
            </w:r>
            <w:r w:rsidRPr="008D4C50">
              <w:rPr>
                <w:rFonts w:ascii="宋体" w:eastAsia="宋体" w:hAnsi="宋体" w:cs="Tahoma" w:hint="eastAsia"/>
                <w:color w:val="000000"/>
                <w:kern w:val="0"/>
                <w:sz w:val="20"/>
                <w:szCs w:val="20"/>
              </w:rPr>
              <w:t>％</w:t>
            </w:r>
          </w:p>
        </w:tc>
      </w:tr>
      <w:tr w:rsidR="008D4C50" w:rsidRPr="008D4C50" w:rsidTr="008D4C50">
        <w:trPr>
          <w:trHeight w:val="21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left"/>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100</w:t>
            </w:r>
            <w:r w:rsidRPr="008D4C50">
              <w:rPr>
                <w:rFonts w:ascii="宋体" w:eastAsia="宋体" w:hAnsi="宋体" w:cs="Tahoma" w:hint="eastAsia"/>
                <w:color w:val="000000"/>
                <w:kern w:val="0"/>
                <w:sz w:val="20"/>
                <w:szCs w:val="20"/>
              </w:rPr>
              <w:t>—</w:t>
            </w:r>
            <w:r w:rsidRPr="008D4C50">
              <w:rPr>
                <w:rFonts w:ascii="Times New Roman" w:eastAsia="宋体" w:hAnsi="Times New Roman" w:cs="Times New Roman"/>
                <w:color w:val="000000"/>
                <w:kern w:val="0"/>
                <w:sz w:val="20"/>
                <w:szCs w:val="20"/>
              </w:rPr>
              <w:t>500</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1.1</w:t>
            </w:r>
            <w:r w:rsidRPr="008D4C50">
              <w:rPr>
                <w:rFonts w:ascii="宋体" w:eastAsia="宋体" w:hAnsi="宋体" w:cs="Tahoma" w:hint="eastAsia"/>
                <w:color w:val="000000"/>
                <w:kern w:val="0"/>
                <w:sz w:val="20"/>
                <w:szCs w:val="20"/>
              </w:rPr>
              <w:t>％</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0.8</w:t>
            </w:r>
            <w:r w:rsidRPr="008D4C50">
              <w:rPr>
                <w:rFonts w:ascii="宋体" w:eastAsia="宋体" w:hAnsi="宋体" w:cs="Tahoma" w:hint="eastAsia"/>
                <w:color w:val="000000"/>
                <w:kern w:val="0"/>
                <w:sz w:val="20"/>
                <w:szCs w:val="20"/>
              </w:rPr>
              <w:t>％</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0.7</w:t>
            </w:r>
            <w:r w:rsidRPr="008D4C50">
              <w:rPr>
                <w:rFonts w:ascii="宋体" w:eastAsia="宋体" w:hAnsi="宋体" w:cs="Tahoma" w:hint="eastAsia"/>
                <w:color w:val="000000"/>
                <w:kern w:val="0"/>
                <w:sz w:val="20"/>
                <w:szCs w:val="20"/>
              </w:rPr>
              <w:t>％</w:t>
            </w:r>
          </w:p>
        </w:tc>
      </w:tr>
      <w:tr w:rsidR="008D4C50" w:rsidRPr="008D4C50" w:rsidTr="008D4C50">
        <w:trPr>
          <w:trHeight w:val="21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left"/>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lastRenderedPageBreak/>
              <w:t>500</w:t>
            </w:r>
            <w:r w:rsidRPr="008D4C50">
              <w:rPr>
                <w:rFonts w:ascii="宋体" w:eastAsia="宋体" w:hAnsi="宋体" w:cs="Tahoma" w:hint="eastAsia"/>
                <w:color w:val="000000"/>
                <w:kern w:val="0"/>
                <w:sz w:val="20"/>
                <w:szCs w:val="20"/>
              </w:rPr>
              <w:t>—</w:t>
            </w:r>
            <w:r w:rsidRPr="008D4C50">
              <w:rPr>
                <w:rFonts w:ascii="Times New Roman" w:eastAsia="宋体" w:hAnsi="Times New Roman" w:cs="Times New Roman"/>
                <w:color w:val="000000"/>
                <w:kern w:val="0"/>
                <w:sz w:val="20"/>
                <w:szCs w:val="20"/>
              </w:rPr>
              <w:t>1000</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0.8</w:t>
            </w:r>
            <w:r w:rsidRPr="008D4C50">
              <w:rPr>
                <w:rFonts w:ascii="宋体" w:eastAsia="宋体" w:hAnsi="宋体" w:cs="Tahoma" w:hint="eastAsia"/>
                <w:color w:val="000000"/>
                <w:kern w:val="0"/>
                <w:sz w:val="20"/>
                <w:szCs w:val="20"/>
              </w:rPr>
              <w:t>％</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0.45</w:t>
            </w:r>
            <w:r w:rsidRPr="008D4C50">
              <w:rPr>
                <w:rFonts w:ascii="宋体" w:eastAsia="宋体" w:hAnsi="宋体" w:cs="Tahoma" w:hint="eastAsia"/>
                <w:color w:val="000000"/>
                <w:kern w:val="0"/>
                <w:sz w:val="20"/>
                <w:szCs w:val="20"/>
              </w:rPr>
              <w:t>％</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0.55</w:t>
            </w:r>
            <w:r w:rsidRPr="008D4C50">
              <w:rPr>
                <w:rFonts w:ascii="宋体" w:eastAsia="宋体" w:hAnsi="宋体" w:cs="Tahoma" w:hint="eastAsia"/>
                <w:color w:val="000000"/>
                <w:kern w:val="0"/>
                <w:sz w:val="20"/>
                <w:szCs w:val="20"/>
              </w:rPr>
              <w:t>％</w:t>
            </w:r>
          </w:p>
        </w:tc>
      </w:tr>
      <w:tr w:rsidR="008D4C50" w:rsidRPr="008D4C50" w:rsidTr="008D4C50">
        <w:trPr>
          <w:trHeight w:val="21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left"/>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1000</w:t>
            </w:r>
            <w:r w:rsidRPr="008D4C50">
              <w:rPr>
                <w:rFonts w:ascii="宋体" w:eastAsia="宋体" w:hAnsi="宋体" w:cs="Tahoma" w:hint="eastAsia"/>
                <w:color w:val="000000"/>
                <w:kern w:val="0"/>
                <w:sz w:val="20"/>
                <w:szCs w:val="20"/>
              </w:rPr>
              <w:t>—</w:t>
            </w:r>
            <w:r w:rsidRPr="008D4C50">
              <w:rPr>
                <w:rFonts w:ascii="Times New Roman" w:eastAsia="宋体" w:hAnsi="Times New Roman" w:cs="Times New Roman"/>
                <w:color w:val="000000"/>
                <w:kern w:val="0"/>
                <w:sz w:val="20"/>
                <w:szCs w:val="20"/>
              </w:rPr>
              <w:t>5000</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0.5</w:t>
            </w:r>
            <w:r w:rsidRPr="008D4C50">
              <w:rPr>
                <w:rFonts w:ascii="宋体" w:eastAsia="宋体" w:hAnsi="宋体" w:cs="Tahoma" w:hint="eastAsia"/>
                <w:color w:val="000000"/>
                <w:kern w:val="0"/>
                <w:sz w:val="20"/>
                <w:szCs w:val="20"/>
              </w:rPr>
              <w:t>％</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0.25</w:t>
            </w:r>
            <w:r w:rsidRPr="008D4C50">
              <w:rPr>
                <w:rFonts w:ascii="宋体" w:eastAsia="宋体" w:hAnsi="宋体" w:cs="Tahoma" w:hint="eastAsia"/>
                <w:color w:val="000000"/>
                <w:kern w:val="0"/>
                <w:sz w:val="20"/>
                <w:szCs w:val="20"/>
              </w:rPr>
              <w:t>％</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0.35</w:t>
            </w:r>
            <w:r w:rsidRPr="008D4C50">
              <w:rPr>
                <w:rFonts w:ascii="宋体" w:eastAsia="宋体" w:hAnsi="宋体" w:cs="Tahoma" w:hint="eastAsia"/>
                <w:color w:val="000000"/>
                <w:kern w:val="0"/>
                <w:sz w:val="20"/>
                <w:szCs w:val="20"/>
              </w:rPr>
              <w:t>％</w:t>
            </w:r>
          </w:p>
        </w:tc>
      </w:tr>
      <w:tr w:rsidR="008D4C50" w:rsidRPr="008D4C50" w:rsidTr="008D4C50">
        <w:trPr>
          <w:trHeight w:val="21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left"/>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5000</w:t>
            </w:r>
            <w:r w:rsidRPr="008D4C50">
              <w:rPr>
                <w:rFonts w:ascii="宋体" w:eastAsia="宋体" w:hAnsi="宋体" w:cs="Tahoma" w:hint="eastAsia"/>
                <w:color w:val="000000"/>
                <w:kern w:val="0"/>
                <w:sz w:val="20"/>
                <w:szCs w:val="20"/>
              </w:rPr>
              <w:t>—</w:t>
            </w:r>
            <w:r w:rsidRPr="008D4C50">
              <w:rPr>
                <w:rFonts w:ascii="Times New Roman" w:eastAsia="宋体" w:hAnsi="Times New Roman" w:cs="Times New Roman"/>
                <w:color w:val="000000"/>
                <w:kern w:val="0"/>
                <w:sz w:val="20"/>
                <w:szCs w:val="20"/>
              </w:rPr>
              <w:t>10000</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0.25</w:t>
            </w:r>
            <w:r w:rsidRPr="008D4C50">
              <w:rPr>
                <w:rFonts w:ascii="宋体" w:eastAsia="宋体" w:hAnsi="宋体" w:cs="Tahoma" w:hint="eastAsia"/>
                <w:color w:val="000000"/>
                <w:kern w:val="0"/>
                <w:sz w:val="20"/>
                <w:szCs w:val="20"/>
              </w:rPr>
              <w:t>％</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0.1</w:t>
            </w:r>
            <w:r w:rsidRPr="008D4C50">
              <w:rPr>
                <w:rFonts w:ascii="宋体" w:eastAsia="宋体" w:hAnsi="宋体" w:cs="Tahoma" w:hint="eastAsia"/>
                <w:color w:val="000000"/>
                <w:kern w:val="0"/>
                <w:sz w:val="20"/>
                <w:szCs w:val="20"/>
              </w:rPr>
              <w:t>％</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0.2</w:t>
            </w:r>
            <w:r w:rsidRPr="008D4C50">
              <w:rPr>
                <w:rFonts w:ascii="宋体" w:eastAsia="宋体" w:hAnsi="宋体" w:cs="Tahoma" w:hint="eastAsia"/>
                <w:color w:val="000000"/>
                <w:kern w:val="0"/>
                <w:sz w:val="20"/>
                <w:szCs w:val="20"/>
              </w:rPr>
              <w:t>％</w:t>
            </w:r>
          </w:p>
        </w:tc>
      </w:tr>
      <w:tr w:rsidR="008D4C50" w:rsidRPr="008D4C50" w:rsidTr="008D4C50">
        <w:trPr>
          <w:trHeight w:val="21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left"/>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10000</w:t>
            </w:r>
            <w:r w:rsidRPr="008D4C50">
              <w:rPr>
                <w:rFonts w:ascii="宋体" w:eastAsia="宋体" w:hAnsi="宋体" w:cs="Tahoma" w:hint="eastAsia"/>
                <w:color w:val="000000"/>
                <w:kern w:val="0"/>
                <w:sz w:val="20"/>
                <w:szCs w:val="20"/>
              </w:rPr>
              <w:t>——</w:t>
            </w:r>
            <w:r w:rsidRPr="008D4C50">
              <w:rPr>
                <w:rFonts w:ascii="Times New Roman" w:eastAsia="宋体" w:hAnsi="Times New Roman" w:cs="Times New Roman"/>
                <w:color w:val="000000"/>
                <w:kern w:val="0"/>
                <w:sz w:val="20"/>
                <w:szCs w:val="20"/>
              </w:rPr>
              <w:t>100000</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0.05</w:t>
            </w:r>
            <w:r w:rsidRPr="008D4C50">
              <w:rPr>
                <w:rFonts w:ascii="宋体" w:eastAsia="宋体" w:hAnsi="宋体" w:cs="Tahoma" w:hint="eastAsia"/>
                <w:color w:val="000000"/>
                <w:kern w:val="0"/>
                <w:sz w:val="20"/>
                <w:szCs w:val="20"/>
              </w:rPr>
              <w:t>％</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0.05</w:t>
            </w:r>
            <w:r w:rsidRPr="008D4C50">
              <w:rPr>
                <w:rFonts w:ascii="宋体" w:eastAsia="宋体" w:hAnsi="宋体" w:cs="Tahoma" w:hint="eastAsia"/>
                <w:color w:val="000000"/>
                <w:kern w:val="0"/>
                <w:sz w:val="20"/>
                <w:szCs w:val="20"/>
              </w:rPr>
              <w:t>％</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0.05</w:t>
            </w:r>
            <w:r w:rsidRPr="008D4C50">
              <w:rPr>
                <w:rFonts w:ascii="宋体" w:eastAsia="宋体" w:hAnsi="宋体" w:cs="Tahoma" w:hint="eastAsia"/>
                <w:color w:val="000000"/>
                <w:kern w:val="0"/>
                <w:sz w:val="20"/>
                <w:szCs w:val="20"/>
              </w:rPr>
              <w:t>％</w:t>
            </w:r>
          </w:p>
        </w:tc>
      </w:tr>
      <w:tr w:rsidR="008D4C50" w:rsidRPr="008D4C50" w:rsidTr="008D4C50">
        <w:trPr>
          <w:trHeight w:val="210"/>
        </w:trPr>
        <w:tc>
          <w:tcPr>
            <w:tcW w:w="46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left"/>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1000000</w:t>
            </w:r>
            <w:r w:rsidRPr="008D4C50">
              <w:rPr>
                <w:rFonts w:ascii="宋体" w:eastAsia="宋体" w:hAnsi="宋体" w:cs="Tahoma" w:hint="eastAsia"/>
                <w:color w:val="000000"/>
                <w:kern w:val="0"/>
                <w:sz w:val="20"/>
                <w:szCs w:val="20"/>
              </w:rPr>
              <w:t>以上</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0.01</w:t>
            </w:r>
            <w:r w:rsidRPr="008D4C50">
              <w:rPr>
                <w:rFonts w:ascii="宋体" w:eastAsia="宋体" w:hAnsi="宋体" w:cs="Tahoma" w:hint="eastAsia"/>
                <w:color w:val="000000"/>
                <w:kern w:val="0"/>
                <w:sz w:val="20"/>
                <w:szCs w:val="20"/>
              </w:rPr>
              <w:t>％</w:t>
            </w:r>
          </w:p>
        </w:tc>
        <w:tc>
          <w:tcPr>
            <w:tcW w:w="1065"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0.01</w:t>
            </w:r>
            <w:r w:rsidRPr="008D4C50">
              <w:rPr>
                <w:rFonts w:ascii="宋体" w:eastAsia="宋体" w:hAnsi="宋体" w:cs="Tahoma" w:hint="eastAsia"/>
                <w:color w:val="000000"/>
                <w:kern w:val="0"/>
                <w:sz w:val="20"/>
                <w:szCs w:val="20"/>
              </w:rPr>
              <w:t>％</w:t>
            </w:r>
          </w:p>
        </w:tc>
        <w:tc>
          <w:tcPr>
            <w:tcW w:w="1050" w:type="dxa"/>
            <w:tcBorders>
              <w:top w:val="outset" w:sz="6" w:space="0" w:color="ECE9D8"/>
              <w:left w:val="outset" w:sz="6" w:space="0" w:color="ECE9D8"/>
              <w:bottom w:val="outset" w:sz="6" w:space="0" w:color="ECE9D8"/>
              <w:right w:val="outset" w:sz="6" w:space="0" w:color="ECE9D8"/>
            </w:tcBorders>
            <w:shd w:val="clear" w:color="auto" w:fill="auto"/>
            <w:vAlign w:val="center"/>
            <w:hideMark/>
          </w:tcPr>
          <w:p w:rsidR="008D4C50" w:rsidRPr="008D4C50" w:rsidRDefault="008D4C50" w:rsidP="008D4C50">
            <w:pPr>
              <w:widowControl/>
              <w:spacing w:beforeAutospacing="1" w:afterAutospacing="1" w:line="210" w:lineRule="atLeast"/>
              <w:jc w:val="center"/>
              <w:rPr>
                <w:rFonts w:ascii="Tahoma" w:eastAsia="宋体" w:hAnsi="Tahoma" w:cs="Tahoma"/>
                <w:color w:val="333333"/>
                <w:kern w:val="0"/>
                <w:szCs w:val="21"/>
              </w:rPr>
            </w:pPr>
            <w:r w:rsidRPr="008D4C50">
              <w:rPr>
                <w:rFonts w:ascii="Times New Roman" w:eastAsia="宋体" w:hAnsi="Times New Roman" w:cs="Times New Roman"/>
                <w:color w:val="000000"/>
                <w:kern w:val="0"/>
                <w:sz w:val="20"/>
                <w:szCs w:val="20"/>
              </w:rPr>
              <w:t>0.01</w:t>
            </w:r>
            <w:r w:rsidRPr="008D4C50">
              <w:rPr>
                <w:rFonts w:ascii="宋体" w:eastAsia="宋体" w:hAnsi="宋体" w:cs="Tahoma" w:hint="eastAsia"/>
                <w:color w:val="000000"/>
                <w:kern w:val="0"/>
                <w:sz w:val="20"/>
                <w:szCs w:val="20"/>
              </w:rPr>
              <w:t>％</w:t>
            </w:r>
          </w:p>
        </w:tc>
      </w:tr>
    </w:tbl>
    <w:p w:rsidR="008D4C50" w:rsidRPr="008D4C50" w:rsidRDefault="008D4C50" w:rsidP="008D4C50">
      <w:pPr>
        <w:widowControl/>
        <w:shd w:val="clear" w:color="auto" w:fill="FFFFFF"/>
        <w:spacing w:line="378" w:lineRule="atLeast"/>
        <w:jc w:val="left"/>
        <w:rPr>
          <w:rFonts w:ascii="Tahoma" w:eastAsia="宋体" w:hAnsi="Tahoma" w:cs="Tahoma"/>
          <w:color w:val="333333"/>
          <w:kern w:val="0"/>
          <w:szCs w:val="21"/>
        </w:rPr>
      </w:pPr>
      <w:r w:rsidRPr="008D4C50">
        <w:rPr>
          <w:rFonts w:ascii="宋体" w:eastAsia="宋体" w:hAnsi="宋体" w:cs="Tahoma" w:hint="eastAsia"/>
          <w:color w:val="333333"/>
          <w:kern w:val="0"/>
          <w:sz w:val="20"/>
          <w:szCs w:val="20"/>
        </w:rPr>
        <w:t>注：</w:t>
      </w:r>
      <w:r w:rsidRPr="008D4C50">
        <w:rPr>
          <w:rFonts w:ascii="Tahoma" w:eastAsia="宋体" w:hAnsi="Tahoma" w:cs="Tahoma"/>
          <w:color w:val="333333"/>
          <w:kern w:val="0"/>
          <w:sz w:val="20"/>
          <w:szCs w:val="20"/>
        </w:rPr>
        <w:br/>
      </w:r>
      <w:r w:rsidRPr="008D4C50">
        <w:rPr>
          <w:rFonts w:ascii="Times New Roman" w:eastAsia="宋体" w:hAnsi="Times New Roman" w:cs="Times New Roman"/>
          <w:color w:val="333333"/>
          <w:kern w:val="0"/>
          <w:sz w:val="20"/>
          <w:szCs w:val="20"/>
        </w:rPr>
        <w:t>    1</w:t>
      </w:r>
      <w:r w:rsidRPr="008D4C50">
        <w:rPr>
          <w:rFonts w:ascii="宋体" w:eastAsia="宋体" w:hAnsi="宋体" w:cs="Tahoma" w:hint="eastAsia"/>
          <w:color w:val="333333"/>
          <w:kern w:val="0"/>
          <w:sz w:val="20"/>
          <w:szCs w:val="20"/>
        </w:rPr>
        <w:t>、按本表费率计算的收费为招标代理服务全过程的收费基准价格，单独提供编制招标文件（有标底的含标底）服务的，可按规定标准的</w:t>
      </w:r>
      <w:r w:rsidRPr="008D4C50">
        <w:rPr>
          <w:rFonts w:ascii="Times New Roman" w:eastAsia="宋体" w:hAnsi="Times New Roman" w:cs="Times New Roman"/>
          <w:color w:val="333333"/>
          <w:kern w:val="0"/>
          <w:sz w:val="20"/>
          <w:szCs w:val="20"/>
        </w:rPr>
        <w:t>30</w:t>
      </w:r>
      <w:r w:rsidRPr="008D4C50">
        <w:rPr>
          <w:rFonts w:ascii="宋体" w:eastAsia="宋体" w:hAnsi="宋体" w:cs="Tahoma" w:hint="eastAsia"/>
          <w:color w:val="333333"/>
          <w:kern w:val="0"/>
          <w:sz w:val="20"/>
          <w:szCs w:val="20"/>
        </w:rPr>
        <w:t>％计收。</w:t>
      </w:r>
      <w:r w:rsidRPr="008D4C50">
        <w:rPr>
          <w:rFonts w:ascii="Tahoma" w:eastAsia="宋体" w:hAnsi="Tahoma" w:cs="Tahoma"/>
          <w:color w:val="333333"/>
          <w:kern w:val="0"/>
          <w:sz w:val="20"/>
          <w:szCs w:val="20"/>
        </w:rPr>
        <w:br/>
      </w:r>
      <w:r w:rsidRPr="008D4C50">
        <w:rPr>
          <w:rFonts w:ascii="Times New Roman" w:eastAsia="宋体" w:hAnsi="Times New Roman" w:cs="Times New Roman"/>
          <w:color w:val="333333"/>
          <w:kern w:val="0"/>
          <w:sz w:val="20"/>
          <w:szCs w:val="20"/>
        </w:rPr>
        <w:t>    2</w:t>
      </w:r>
      <w:r w:rsidRPr="008D4C50">
        <w:rPr>
          <w:rFonts w:ascii="宋体" w:eastAsia="宋体" w:hAnsi="宋体" w:cs="Tahoma" w:hint="eastAsia"/>
          <w:color w:val="333333"/>
          <w:kern w:val="0"/>
          <w:sz w:val="20"/>
          <w:szCs w:val="20"/>
        </w:rPr>
        <w:t>、招标代理服务收费按差额定率累进法计算。例如：某工程招标代理业务中标金额为</w:t>
      </w:r>
      <w:r w:rsidRPr="008D4C50">
        <w:rPr>
          <w:rFonts w:ascii="Times New Roman" w:eastAsia="宋体" w:hAnsi="Times New Roman" w:cs="Times New Roman"/>
          <w:color w:val="333333"/>
          <w:kern w:val="0"/>
          <w:sz w:val="20"/>
          <w:szCs w:val="20"/>
        </w:rPr>
        <w:t>6000</w:t>
      </w:r>
      <w:r w:rsidRPr="008D4C50">
        <w:rPr>
          <w:rFonts w:ascii="宋体" w:eastAsia="宋体" w:hAnsi="宋体" w:cs="Tahoma" w:hint="eastAsia"/>
          <w:color w:val="333333"/>
          <w:kern w:val="0"/>
          <w:sz w:val="20"/>
          <w:szCs w:val="20"/>
        </w:rPr>
        <w:t>万元，计算招标代理服务费额如下：</w:t>
      </w:r>
      <w:r w:rsidRPr="008D4C50">
        <w:rPr>
          <w:rFonts w:ascii="Tahoma" w:eastAsia="宋体" w:hAnsi="Tahoma" w:cs="Tahoma"/>
          <w:color w:val="333333"/>
          <w:kern w:val="0"/>
          <w:sz w:val="20"/>
          <w:szCs w:val="20"/>
        </w:rPr>
        <w:br/>
      </w:r>
      <w:r w:rsidRPr="008D4C50">
        <w:rPr>
          <w:rFonts w:ascii="Times New Roman" w:eastAsia="宋体" w:hAnsi="Times New Roman" w:cs="Times New Roman"/>
          <w:color w:val="333333"/>
          <w:kern w:val="0"/>
          <w:sz w:val="20"/>
          <w:szCs w:val="20"/>
        </w:rPr>
        <w:t>    100</w:t>
      </w:r>
      <w:r w:rsidRPr="008D4C50">
        <w:rPr>
          <w:rFonts w:ascii="宋体" w:eastAsia="宋体" w:hAnsi="宋体" w:cs="Tahoma" w:hint="eastAsia"/>
          <w:color w:val="333333"/>
          <w:kern w:val="0"/>
          <w:sz w:val="20"/>
          <w:szCs w:val="20"/>
        </w:rPr>
        <w:t>万元×</w:t>
      </w:r>
      <w:r w:rsidRPr="008D4C50">
        <w:rPr>
          <w:rFonts w:ascii="Times New Roman" w:eastAsia="宋体" w:hAnsi="Times New Roman" w:cs="Times New Roman"/>
          <w:color w:val="333333"/>
          <w:kern w:val="0"/>
          <w:sz w:val="20"/>
          <w:szCs w:val="20"/>
        </w:rPr>
        <w:t>1.0</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1</w:t>
      </w:r>
      <w:r w:rsidRPr="008D4C50">
        <w:rPr>
          <w:rFonts w:ascii="宋体" w:eastAsia="宋体" w:hAnsi="宋体" w:cs="Tahoma" w:hint="eastAsia"/>
          <w:color w:val="333333"/>
          <w:kern w:val="0"/>
          <w:sz w:val="20"/>
          <w:szCs w:val="20"/>
        </w:rPr>
        <w:t>万元</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500</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100</w:t>
      </w:r>
      <w:r w:rsidRPr="008D4C50">
        <w:rPr>
          <w:rFonts w:ascii="宋体" w:eastAsia="宋体" w:hAnsi="宋体" w:cs="Tahoma" w:hint="eastAsia"/>
          <w:color w:val="333333"/>
          <w:kern w:val="0"/>
          <w:sz w:val="20"/>
          <w:szCs w:val="20"/>
        </w:rPr>
        <w:t>）万元×</w:t>
      </w:r>
      <w:r w:rsidRPr="008D4C50">
        <w:rPr>
          <w:rFonts w:ascii="Times New Roman" w:eastAsia="宋体" w:hAnsi="Times New Roman" w:cs="Times New Roman"/>
          <w:color w:val="333333"/>
          <w:kern w:val="0"/>
          <w:sz w:val="20"/>
          <w:szCs w:val="20"/>
        </w:rPr>
        <w:t>0.7</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2.8</w:t>
      </w:r>
      <w:r w:rsidRPr="008D4C50">
        <w:rPr>
          <w:rFonts w:ascii="宋体" w:eastAsia="宋体" w:hAnsi="宋体" w:cs="Tahoma" w:hint="eastAsia"/>
          <w:color w:val="333333"/>
          <w:kern w:val="0"/>
          <w:sz w:val="20"/>
          <w:szCs w:val="20"/>
        </w:rPr>
        <w:t>万元</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1000</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500</w:t>
      </w:r>
      <w:r w:rsidRPr="008D4C50">
        <w:rPr>
          <w:rFonts w:ascii="宋体" w:eastAsia="宋体" w:hAnsi="宋体" w:cs="Tahoma" w:hint="eastAsia"/>
          <w:color w:val="333333"/>
          <w:kern w:val="0"/>
          <w:sz w:val="20"/>
          <w:szCs w:val="20"/>
        </w:rPr>
        <w:t>）万元×</w:t>
      </w:r>
      <w:r w:rsidRPr="008D4C50">
        <w:rPr>
          <w:rFonts w:ascii="Times New Roman" w:eastAsia="宋体" w:hAnsi="Times New Roman" w:cs="Times New Roman"/>
          <w:color w:val="333333"/>
          <w:kern w:val="0"/>
          <w:sz w:val="20"/>
          <w:szCs w:val="20"/>
        </w:rPr>
        <w:t>0.55</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2.75</w:t>
      </w:r>
      <w:r w:rsidRPr="008D4C50">
        <w:rPr>
          <w:rFonts w:ascii="宋体" w:eastAsia="宋体" w:hAnsi="宋体" w:cs="Tahoma" w:hint="eastAsia"/>
          <w:color w:val="333333"/>
          <w:kern w:val="0"/>
          <w:sz w:val="20"/>
          <w:szCs w:val="20"/>
        </w:rPr>
        <w:t>万元</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5000</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1000</w:t>
      </w:r>
      <w:r w:rsidRPr="008D4C50">
        <w:rPr>
          <w:rFonts w:ascii="宋体" w:eastAsia="宋体" w:hAnsi="宋体" w:cs="Tahoma" w:hint="eastAsia"/>
          <w:color w:val="333333"/>
          <w:kern w:val="0"/>
          <w:sz w:val="20"/>
          <w:szCs w:val="20"/>
        </w:rPr>
        <w:t>）万元×</w:t>
      </w:r>
      <w:r w:rsidRPr="008D4C50">
        <w:rPr>
          <w:rFonts w:ascii="Times New Roman" w:eastAsia="宋体" w:hAnsi="Times New Roman" w:cs="Times New Roman"/>
          <w:color w:val="333333"/>
          <w:kern w:val="0"/>
          <w:sz w:val="20"/>
          <w:szCs w:val="20"/>
        </w:rPr>
        <w:t>0.35</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14</w:t>
      </w:r>
      <w:r w:rsidRPr="008D4C50">
        <w:rPr>
          <w:rFonts w:ascii="宋体" w:eastAsia="宋体" w:hAnsi="宋体" w:cs="Tahoma" w:hint="eastAsia"/>
          <w:color w:val="333333"/>
          <w:kern w:val="0"/>
          <w:sz w:val="20"/>
          <w:szCs w:val="20"/>
        </w:rPr>
        <w:t>万元</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6000</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5000</w:t>
      </w:r>
      <w:r w:rsidRPr="008D4C50">
        <w:rPr>
          <w:rFonts w:ascii="宋体" w:eastAsia="宋体" w:hAnsi="宋体" w:cs="Tahoma" w:hint="eastAsia"/>
          <w:color w:val="333333"/>
          <w:kern w:val="0"/>
          <w:sz w:val="20"/>
          <w:szCs w:val="20"/>
        </w:rPr>
        <w:t>）万元×</w:t>
      </w:r>
      <w:r w:rsidRPr="008D4C50">
        <w:rPr>
          <w:rFonts w:ascii="Times New Roman" w:eastAsia="宋体" w:hAnsi="Times New Roman" w:cs="Times New Roman"/>
          <w:color w:val="333333"/>
          <w:kern w:val="0"/>
          <w:sz w:val="20"/>
          <w:szCs w:val="20"/>
        </w:rPr>
        <w:t>0.2</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2</w:t>
      </w:r>
      <w:r w:rsidRPr="008D4C50">
        <w:rPr>
          <w:rFonts w:ascii="宋体" w:eastAsia="宋体" w:hAnsi="宋体" w:cs="Tahoma" w:hint="eastAsia"/>
          <w:color w:val="333333"/>
          <w:kern w:val="0"/>
          <w:sz w:val="20"/>
          <w:szCs w:val="20"/>
        </w:rPr>
        <w:t>万元</w:t>
      </w:r>
      <w:r w:rsidRPr="008D4C50">
        <w:rPr>
          <w:rFonts w:ascii="Tahoma" w:eastAsia="宋体" w:hAnsi="Tahoma" w:cs="Tahoma"/>
          <w:color w:val="333333"/>
          <w:kern w:val="0"/>
          <w:sz w:val="20"/>
          <w:szCs w:val="20"/>
        </w:rPr>
        <w:br/>
      </w:r>
      <w:r w:rsidRPr="008D4C50">
        <w:rPr>
          <w:rFonts w:ascii="宋体" w:eastAsia="宋体" w:hAnsi="宋体" w:cs="Tahoma" w:hint="eastAsia"/>
          <w:color w:val="333333"/>
          <w:kern w:val="0"/>
          <w:sz w:val="20"/>
          <w:szCs w:val="20"/>
        </w:rPr>
        <w:t>合计收费＝</w:t>
      </w:r>
      <w:r w:rsidRPr="008D4C50">
        <w:rPr>
          <w:rFonts w:ascii="Times New Roman" w:eastAsia="宋体" w:hAnsi="Times New Roman" w:cs="Times New Roman"/>
          <w:color w:val="333333"/>
          <w:kern w:val="0"/>
          <w:sz w:val="20"/>
          <w:szCs w:val="20"/>
        </w:rPr>
        <w:t>1</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2.8</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2.75</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14</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2</w:t>
      </w:r>
      <w:r w:rsidRPr="008D4C50">
        <w:rPr>
          <w:rFonts w:ascii="宋体" w:eastAsia="宋体" w:hAnsi="宋体" w:cs="Tahoma" w:hint="eastAsia"/>
          <w:color w:val="333333"/>
          <w:kern w:val="0"/>
          <w:sz w:val="20"/>
          <w:szCs w:val="20"/>
        </w:rPr>
        <w:t>＝</w:t>
      </w:r>
      <w:r w:rsidRPr="008D4C50">
        <w:rPr>
          <w:rFonts w:ascii="Times New Roman" w:eastAsia="宋体" w:hAnsi="Times New Roman" w:cs="Times New Roman"/>
          <w:color w:val="333333"/>
          <w:kern w:val="0"/>
          <w:sz w:val="20"/>
          <w:szCs w:val="20"/>
        </w:rPr>
        <w:t>22.55(</w:t>
      </w:r>
      <w:r w:rsidRPr="008D4C50">
        <w:rPr>
          <w:rFonts w:ascii="宋体" w:eastAsia="宋体" w:hAnsi="宋体" w:cs="Tahoma" w:hint="eastAsia"/>
          <w:color w:val="333333"/>
          <w:kern w:val="0"/>
          <w:sz w:val="20"/>
          <w:szCs w:val="20"/>
        </w:rPr>
        <w:t>万元</w:t>
      </w:r>
      <w:r w:rsidRPr="008D4C50">
        <w:rPr>
          <w:rFonts w:ascii="Times New Roman" w:eastAsia="宋体" w:hAnsi="Times New Roman" w:cs="Times New Roman"/>
          <w:color w:val="333333"/>
          <w:kern w:val="0"/>
          <w:sz w:val="20"/>
          <w:szCs w:val="20"/>
        </w:rPr>
        <w:t>)</w:t>
      </w:r>
    </w:p>
    <w:p w:rsidR="00E63F9F" w:rsidRDefault="00E63F9F"/>
    <w:sectPr w:rsidR="00E6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C05" w:rsidRDefault="005A1C05" w:rsidP="00E55AED">
      <w:r>
        <w:separator/>
      </w:r>
    </w:p>
  </w:endnote>
  <w:endnote w:type="continuationSeparator" w:id="0">
    <w:p w:rsidR="005A1C05" w:rsidRDefault="005A1C05" w:rsidP="00E5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C05" w:rsidRDefault="005A1C05" w:rsidP="00E55AED">
      <w:r>
        <w:separator/>
      </w:r>
    </w:p>
  </w:footnote>
  <w:footnote w:type="continuationSeparator" w:id="0">
    <w:p w:rsidR="005A1C05" w:rsidRDefault="005A1C05" w:rsidP="00E55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34"/>
    <w:rsid w:val="00140434"/>
    <w:rsid w:val="005A1C05"/>
    <w:rsid w:val="008D4C50"/>
    <w:rsid w:val="00E55AED"/>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2E5420-A83F-4434-9F61-33D844A2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55AE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C5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4C50"/>
    <w:rPr>
      <w:b/>
      <w:bCs/>
    </w:rPr>
  </w:style>
  <w:style w:type="character" w:customStyle="1" w:styleId="apple-converted-space">
    <w:name w:val="apple-converted-space"/>
    <w:basedOn w:val="a0"/>
    <w:rsid w:val="008D4C50"/>
  </w:style>
  <w:style w:type="paragraph" w:styleId="a5">
    <w:name w:val="header"/>
    <w:basedOn w:val="a"/>
    <w:link w:val="Char"/>
    <w:uiPriority w:val="99"/>
    <w:unhideWhenUsed/>
    <w:rsid w:val="00E55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55AED"/>
    <w:rPr>
      <w:sz w:val="18"/>
      <w:szCs w:val="18"/>
    </w:rPr>
  </w:style>
  <w:style w:type="paragraph" w:styleId="a6">
    <w:name w:val="footer"/>
    <w:basedOn w:val="a"/>
    <w:link w:val="Char0"/>
    <w:uiPriority w:val="99"/>
    <w:unhideWhenUsed/>
    <w:rsid w:val="00E55AED"/>
    <w:pPr>
      <w:tabs>
        <w:tab w:val="center" w:pos="4153"/>
        <w:tab w:val="right" w:pos="8306"/>
      </w:tabs>
      <w:snapToGrid w:val="0"/>
      <w:jc w:val="left"/>
    </w:pPr>
    <w:rPr>
      <w:sz w:val="18"/>
      <w:szCs w:val="18"/>
    </w:rPr>
  </w:style>
  <w:style w:type="character" w:customStyle="1" w:styleId="Char0">
    <w:name w:val="页脚 Char"/>
    <w:basedOn w:val="a0"/>
    <w:link w:val="a6"/>
    <w:uiPriority w:val="99"/>
    <w:rsid w:val="00E55AED"/>
    <w:rPr>
      <w:sz w:val="18"/>
      <w:szCs w:val="18"/>
    </w:rPr>
  </w:style>
  <w:style w:type="character" w:customStyle="1" w:styleId="2Char">
    <w:name w:val="标题 2 Char"/>
    <w:basedOn w:val="a0"/>
    <w:link w:val="2"/>
    <w:uiPriority w:val="9"/>
    <w:rsid w:val="00E55AED"/>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6949">
      <w:bodyDiv w:val="1"/>
      <w:marLeft w:val="0"/>
      <w:marRight w:val="0"/>
      <w:marTop w:val="0"/>
      <w:marBottom w:val="0"/>
      <w:divBdr>
        <w:top w:val="none" w:sz="0" w:space="0" w:color="auto"/>
        <w:left w:val="none" w:sz="0" w:space="0" w:color="auto"/>
        <w:bottom w:val="none" w:sz="0" w:space="0" w:color="auto"/>
        <w:right w:val="none" w:sz="0" w:space="0" w:color="auto"/>
      </w:divBdr>
    </w:div>
    <w:div w:id="1813593312">
      <w:bodyDiv w:val="1"/>
      <w:marLeft w:val="0"/>
      <w:marRight w:val="0"/>
      <w:marTop w:val="0"/>
      <w:marBottom w:val="0"/>
      <w:divBdr>
        <w:top w:val="none" w:sz="0" w:space="0" w:color="auto"/>
        <w:left w:val="none" w:sz="0" w:space="0" w:color="auto"/>
        <w:bottom w:val="none" w:sz="0" w:space="0" w:color="auto"/>
        <w:right w:val="none" w:sz="0" w:space="0" w:color="auto"/>
      </w:divBdr>
      <w:divsChild>
        <w:div w:id="6588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3</cp:revision>
  <dcterms:created xsi:type="dcterms:W3CDTF">2018-01-12T02:34:00Z</dcterms:created>
  <dcterms:modified xsi:type="dcterms:W3CDTF">2018-01-12T02:37:00Z</dcterms:modified>
</cp:coreProperties>
</file>