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届数字中国建设峰会数字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生态文明</w:t>
      </w:r>
      <w:r>
        <w:rPr>
          <w:rFonts w:hint="eastAsia" w:ascii="黑体" w:hAnsi="黑体" w:eastAsia="黑体"/>
          <w:sz w:val="32"/>
          <w:szCs w:val="32"/>
        </w:rPr>
        <w:t>分论坛</w:t>
      </w:r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典型应用案例报告模板</w:t>
      </w:r>
      <w:bookmarkEnd w:id="0"/>
    </w:p>
    <w:p>
      <w:pPr>
        <w:spacing w:line="60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字数要求：5</w:t>
      </w:r>
      <w:r>
        <w:rPr>
          <w:rFonts w:ascii="仿宋_GB2312" w:eastAsia="仿宋_GB2312"/>
          <w:sz w:val="32"/>
          <w:szCs w:val="32"/>
        </w:rPr>
        <w:t>000字以内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主标题：XXX案例</w:t>
      </w:r>
    </w:p>
    <w:p>
      <w:pPr>
        <w:spacing w:line="600" w:lineRule="auto"/>
        <w:ind w:right="-1"/>
        <w:jc w:val="center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单位：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一、案例概况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（一）实施背景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（二）案例简介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二、案例具体做法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（一）案例详情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（二）实施效果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三、案例创新点及建议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（一）案例实施的创新点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（二）推广价值</w:t>
      </w:r>
    </w:p>
    <w:p/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EyMDllZjJhMTIzY2M1ZjFiOGYzZjNkNDM5NDcifQ=="/>
  </w:docVars>
  <w:rsids>
    <w:rsidRoot w:val="2A933142"/>
    <w:rsid w:val="2A9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2024-01-10T01:15:00Z</dcterms:created>
  <dc:creator>CHEN Puyan</dc:creator>
  <cp:lastModifiedBy>CHEN Puyan</cp:lastModifiedBy>
  <dcterms:modified xsi:type="dcterms:W3CDTF">2024-01-10T01:18:17Z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D91E420787EC4369B73A8EE93A60AD4E_11</vt:lpwstr>
  </property>
</Properties>
</file>